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2B152" w14:textId="59282B61" w:rsidR="00363D41" w:rsidRPr="00FA6DF8" w:rsidRDefault="00966B6C" w:rsidP="00FA6DF8">
      <w:pPr>
        <w:jc w:val="center"/>
        <w:rPr>
          <w:rFonts w:ascii="微软雅黑" w:eastAsia="微软雅黑" w:hAnsi="微软雅黑"/>
          <w:b/>
          <w:sz w:val="24"/>
        </w:rPr>
      </w:pPr>
      <w:r w:rsidRPr="00FA6DF8">
        <w:rPr>
          <w:rFonts w:ascii="微软雅黑" w:eastAsia="微软雅黑" w:hAnsi="微软雅黑"/>
          <w:b/>
          <w:sz w:val="24"/>
        </w:rPr>
        <w:t>2025地理学院学术月系列报告</w:t>
      </w:r>
      <w:r w:rsidR="00436978" w:rsidRPr="00FA6DF8">
        <w:rPr>
          <w:rFonts w:ascii="微软雅黑" w:eastAsia="微软雅黑" w:hAnsi="微软雅黑"/>
          <w:b/>
          <w:sz w:val="24"/>
        </w:rPr>
        <w:t>第五场</w:t>
      </w:r>
    </w:p>
    <w:p w14:paraId="0FE97D5F" w14:textId="77777777" w:rsidR="00363D41" w:rsidRPr="00FA6DF8" w:rsidRDefault="00966B6C" w:rsidP="00FA6DF8">
      <w:pPr>
        <w:jc w:val="center"/>
        <w:rPr>
          <w:rFonts w:ascii="微软雅黑" w:eastAsia="微软雅黑" w:hAnsi="微软雅黑"/>
          <w:b/>
          <w:sz w:val="24"/>
        </w:rPr>
      </w:pPr>
      <w:r w:rsidRPr="00FA6DF8">
        <w:rPr>
          <w:rFonts w:ascii="微软雅黑" w:eastAsia="微软雅黑" w:hAnsi="微软雅黑"/>
          <w:b/>
          <w:sz w:val="24"/>
        </w:rPr>
        <w:t>“基于年代学的黑土形成与退化关键过程研究”成功举办</w:t>
      </w:r>
    </w:p>
    <w:p w14:paraId="0B7B4C2E" w14:textId="53DF1A76" w:rsidR="00363D41" w:rsidRPr="00FA6DF8" w:rsidRDefault="00966B6C" w:rsidP="00FA6DF8">
      <w:pPr>
        <w:spacing w:line="500" w:lineRule="atLeast"/>
        <w:ind w:firstLine="420"/>
        <w:rPr>
          <w:rFonts w:ascii="微软雅黑" w:eastAsia="微软雅黑" w:hAnsi="微软雅黑" w:cs="Times New Roman"/>
          <w:sz w:val="24"/>
        </w:rPr>
      </w:pPr>
      <w:r w:rsidRPr="00FA6DF8">
        <w:rPr>
          <w:rFonts w:ascii="微软雅黑" w:eastAsia="微软雅黑" w:hAnsi="微软雅黑" w:cs="Times New Roman"/>
          <w:color w:val="333333"/>
          <w:sz w:val="24"/>
          <w:shd w:val="clear" w:color="auto" w:fill="FFFFFF"/>
        </w:rPr>
        <w:t>2025年12月16日上午，受地理科学学部地理学院副院长、学部土壤地理学教学团队负责人张卓栋教授邀请，中国科学院南京土壤研究所张甘霖研究员在生地楼180会议室作地理学院学术月系列报告之“基于年代学的黑土形成与退化关键过程研究”学术报告。本次报告会由张卓栋教授主持，来自学部及北京大学等单位的</w:t>
      </w:r>
      <w:r w:rsidR="008E78B1" w:rsidRPr="00FA6DF8">
        <w:rPr>
          <w:rFonts w:ascii="微软雅黑" w:eastAsia="微软雅黑" w:hAnsi="微软雅黑" w:cs="Times New Roman" w:hint="eastAsia"/>
          <w:color w:val="333333"/>
          <w:sz w:val="24"/>
          <w:shd w:val="clear" w:color="auto" w:fill="FFFFFF"/>
        </w:rPr>
        <w:t>六十</w:t>
      </w:r>
      <w:r w:rsidRPr="00FA6DF8">
        <w:rPr>
          <w:rFonts w:ascii="微软雅黑" w:eastAsia="微软雅黑" w:hAnsi="微软雅黑" w:cs="Times New Roman"/>
          <w:color w:val="333333"/>
          <w:sz w:val="24"/>
          <w:shd w:val="clear" w:color="auto" w:fill="FFFFFF"/>
        </w:rPr>
        <w:t>余名教师及学生参会。</w:t>
      </w:r>
    </w:p>
    <w:p w14:paraId="142629B3" w14:textId="77777777" w:rsidR="00363D41" w:rsidRPr="00FA6DF8" w:rsidRDefault="00966B6C" w:rsidP="00FA6DF8">
      <w:pPr>
        <w:spacing w:line="500" w:lineRule="atLeast"/>
        <w:jc w:val="center"/>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noProof/>
          <w:sz w:val="24"/>
        </w:rPr>
        <w:drawing>
          <wp:inline distT="0" distB="0" distL="0" distR="0" wp14:anchorId="579CA085" wp14:editId="2EC7024F">
            <wp:extent cx="3545840" cy="2365375"/>
            <wp:effectExtent l="0" t="0" r="16510" b="15875"/>
            <wp:docPr id="2043875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75933" name="图片 1"/>
                    <pic:cNvPicPr>
                      <a:picLocks noChangeAspect="1"/>
                    </pic:cNvPicPr>
                  </pic:nvPicPr>
                  <pic:blipFill>
                    <a:blip r:embed="rId6"/>
                    <a:stretch>
                      <a:fillRect/>
                    </a:stretch>
                  </pic:blipFill>
                  <pic:spPr>
                    <a:xfrm>
                      <a:off x="0" y="0"/>
                      <a:ext cx="3556315" cy="2372018"/>
                    </a:xfrm>
                    <a:prstGeom prst="rect">
                      <a:avLst/>
                    </a:prstGeom>
                  </pic:spPr>
                </pic:pic>
              </a:graphicData>
            </a:graphic>
          </wp:inline>
        </w:drawing>
      </w:r>
    </w:p>
    <w:p w14:paraId="171A7938" w14:textId="77777777" w:rsidR="00363D41" w:rsidRPr="00FA6DF8" w:rsidRDefault="00966B6C" w:rsidP="00FA6DF8">
      <w:pPr>
        <w:spacing w:line="500" w:lineRule="atLeast"/>
        <w:jc w:val="center"/>
        <w:rPr>
          <w:rFonts w:ascii="微软雅黑" w:eastAsia="微软雅黑" w:hAnsi="微软雅黑" w:cs="Times New Roman"/>
          <w:color w:val="333333"/>
          <w:szCs w:val="21"/>
          <w:shd w:val="clear" w:color="auto" w:fill="FFFFFF"/>
        </w:rPr>
      </w:pPr>
      <w:r w:rsidRPr="00FA6DF8">
        <w:rPr>
          <w:rFonts w:ascii="微软雅黑" w:eastAsia="微软雅黑" w:hAnsi="微软雅黑" w:cs="Times New Roman"/>
          <w:color w:val="333333"/>
          <w:szCs w:val="21"/>
          <w:shd w:val="clear" w:color="auto" w:fill="FFFFFF"/>
        </w:rPr>
        <w:t>图1 张卓栋教授主持报告会</w:t>
      </w:r>
    </w:p>
    <w:p w14:paraId="6DA90DDE" w14:textId="77777777" w:rsidR="00363D41" w:rsidRPr="00FA6DF8" w:rsidRDefault="00966B6C" w:rsidP="00FA6DF8">
      <w:pPr>
        <w:spacing w:line="500" w:lineRule="atLeast"/>
        <w:ind w:firstLine="482"/>
        <w:jc w:val="left"/>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color w:val="333333"/>
          <w:sz w:val="24"/>
          <w:shd w:val="clear" w:color="auto" w:fill="FFFFFF"/>
        </w:rPr>
        <w:t>报告开始前，张卓栋教授介绍了张甘霖研究员取得的学术成就，并着重提到在2025年12月5日世界土壤日，张甘霖研究员在联合国粮农组织获颁格林卡世界土壤奖的情况。张甘霖研究员长期从事土壤地理学研究，他本次获奖是自格林卡世界土壤奖设立以来，首位凭借在土壤分类调查、制图与资源评价方面的贡献而获奖的土壤学家，这正是格林卡本人深耕的领域。会场播放了由土壤地理学教学团队剪辑的本次格林卡世界土壤奖颁奖的现场视频，土壤地理学课程的学生代表向张甘霖研究员献上鲜花，表达对从罗马载誉归来的张甘霖研究员的祝贺与敬意。</w:t>
      </w:r>
    </w:p>
    <w:p w14:paraId="0985E427" w14:textId="77777777" w:rsidR="00363D41" w:rsidRPr="00FA6DF8" w:rsidRDefault="00966B6C" w:rsidP="00FA6DF8">
      <w:pPr>
        <w:spacing w:line="500" w:lineRule="atLeast"/>
        <w:jc w:val="center"/>
        <w:rPr>
          <w:rFonts w:ascii="微软雅黑" w:eastAsia="微软雅黑" w:hAnsi="微软雅黑" w:cs="Times New Roman"/>
          <w:sz w:val="24"/>
        </w:rPr>
      </w:pPr>
      <w:r w:rsidRPr="00FA6DF8">
        <w:rPr>
          <w:rFonts w:ascii="微软雅黑" w:eastAsia="微软雅黑" w:hAnsi="微软雅黑" w:cs="Times New Roman"/>
          <w:noProof/>
          <w:sz w:val="24"/>
        </w:rPr>
        <w:lastRenderedPageBreak/>
        <w:drawing>
          <wp:inline distT="0" distB="0" distL="0" distR="0" wp14:anchorId="23B04B12" wp14:editId="3D3CB81F">
            <wp:extent cx="3832860" cy="4614545"/>
            <wp:effectExtent l="0" t="0" r="0" b="0"/>
            <wp:docPr id="6483513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51378" name="图片 1"/>
                    <pic:cNvPicPr>
                      <a:picLocks noChangeAspect="1"/>
                    </pic:cNvPicPr>
                  </pic:nvPicPr>
                  <pic:blipFill>
                    <a:blip r:embed="rId7"/>
                    <a:stretch>
                      <a:fillRect/>
                    </a:stretch>
                  </pic:blipFill>
                  <pic:spPr>
                    <a:xfrm>
                      <a:off x="0" y="0"/>
                      <a:ext cx="3832860" cy="4614545"/>
                    </a:xfrm>
                    <a:prstGeom prst="rect">
                      <a:avLst/>
                    </a:prstGeom>
                  </pic:spPr>
                </pic:pic>
              </a:graphicData>
            </a:graphic>
          </wp:inline>
        </w:drawing>
      </w:r>
    </w:p>
    <w:p w14:paraId="708E7239" w14:textId="77777777" w:rsidR="00363D41" w:rsidRPr="00FA6DF8" w:rsidRDefault="00966B6C" w:rsidP="00FA6DF8">
      <w:pPr>
        <w:spacing w:line="500" w:lineRule="atLeast"/>
        <w:jc w:val="center"/>
        <w:rPr>
          <w:rFonts w:ascii="微软雅黑" w:eastAsia="微软雅黑" w:hAnsi="微软雅黑" w:cs="Times New Roman"/>
          <w:sz w:val="24"/>
        </w:rPr>
      </w:pPr>
      <w:r w:rsidRPr="00FA6DF8">
        <w:rPr>
          <w:rFonts w:ascii="微软雅黑" w:eastAsia="微软雅黑" w:hAnsi="微软雅黑" w:cs="Times New Roman"/>
          <w:color w:val="333333"/>
          <w:szCs w:val="21"/>
          <w:shd w:val="clear" w:color="auto" w:fill="FFFFFF"/>
        </w:rPr>
        <w:t>图2 会场共同观看张甘霖研究员获颁格林卡世界土壤奖现场视频</w:t>
      </w:r>
      <w:r w:rsidRPr="00FA6DF8">
        <w:rPr>
          <w:rFonts w:ascii="微软雅黑" w:eastAsia="微软雅黑" w:hAnsi="微软雅黑" w:cs="Times New Roman"/>
          <w:noProof/>
          <w:sz w:val="24"/>
        </w:rPr>
        <w:drawing>
          <wp:inline distT="0" distB="0" distL="0" distR="0" wp14:anchorId="5D705B25" wp14:editId="3A658B22">
            <wp:extent cx="3763010" cy="2455545"/>
            <wp:effectExtent l="0" t="0" r="0" b="0"/>
            <wp:docPr id="6742228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22817" name="图片 1"/>
                    <pic:cNvPicPr>
                      <a:picLocks noChangeAspect="1"/>
                    </pic:cNvPicPr>
                  </pic:nvPicPr>
                  <pic:blipFill>
                    <a:blip r:embed="rId8" cstate="print"/>
                    <a:srcRect l="1748" t="50971" r="2347" b="2111"/>
                    <a:stretch>
                      <a:fillRect/>
                    </a:stretch>
                  </pic:blipFill>
                  <pic:spPr>
                    <a:xfrm>
                      <a:off x="0" y="0"/>
                      <a:ext cx="3763010" cy="2455545"/>
                    </a:xfrm>
                    <a:prstGeom prst="rect">
                      <a:avLst/>
                    </a:prstGeom>
                  </pic:spPr>
                </pic:pic>
              </a:graphicData>
            </a:graphic>
          </wp:inline>
        </w:drawing>
      </w:r>
    </w:p>
    <w:p w14:paraId="23C0EE8B" w14:textId="77777777" w:rsidR="00363D41" w:rsidRPr="00FA6DF8" w:rsidRDefault="00966B6C" w:rsidP="00FA6DF8">
      <w:pPr>
        <w:spacing w:line="500" w:lineRule="atLeast"/>
        <w:jc w:val="center"/>
        <w:rPr>
          <w:rFonts w:ascii="微软雅黑" w:eastAsia="微软雅黑" w:hAnsi="微软雅黑" w:cs="Times New Roman"/>
          <w:color w:val="333333"/>
          <w:szCs w:val="21"/>
          <w:shd w:val="clear" w:color="auto" w:fill="FFFFFF"/>
        </w:rPr>
      </w:pPr>
      <w:r w:rsidRPr="00FA6DF8">
        <w:rPr>
          <w:rFonts w:ascii="微软雅黑" w:eastAsia="微软雅黑" w:hAnsi="微软雅黑" w:cs="Times New Roman"/>
          <w:color w:val="333333"/>
          <w:szCs w:val="21"/>
          <w:shd w:val="clear" w:color="auto" w:fill="FFFFFF"/>
        </w:rPr>
        <w:t>图3 土壤地理学课程学生代表为张甘霖研究员献花</w:t>
      </w:r>
    </w:p>
    <w:p w14:paraId="3B8C0B76" w14:textId="77777777" w:rsidR="00363D41" w:rsidRPr="00FA6DF8" w:rsidRDefault="00966B6C" w:rsidP="00FA6DF8">
      <w:pPr>
        <w:spacing w:line="500" w:lineRule="atLeast"/>
        <w:ind w:firstLine="420"/>
        <w:jc w:val="left"/>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color w:val="333333"/>
          <w:sz w:val="24"/>
          <w:shd w:val="clear" w:color="auto" w:fill="FFFFFF"/>
        </w:rPr>
        <w:t>张甘霖研究员向与会师生表达了感谢，随后开始作“基于年代学的黑土形成与退化关键过程研究”学术报告。张甘霖研究员团队解决了传统测年受土壤</w:t>
      </w:r>
      <w:r w:rsidRPr="00FA6DF8">
        <w:rPr>
          <w:rFonts w:ascii="微软雅黑" w:eastAsia="微软雅黑" w:hAnsi="微软雅黑" w:cs="Times New Roman"/>
          <w:color w:val="333333"/>
          <w:sz w:val="24"/>
          <w:shd w:val="clear" w:color="auto" w:fill="FFFFFF"/>
        </w:rPr>
        <w:lastRenderedPageBreak/>
        <w:t>扰动影响的局限，明确了我国东北黑土的形成时间、驱动机制与退化风险，为黑土保护与修复提供了理论支撑。团队应用单颗粒释光测年等多技术相结合的方法，结合统计模型量化土壤扰动强度，并利用黑土层底界的木炭标定黑土年龄上限，破解了黑土年龄之谜。团队提出加积成土模型，揭示黑土是粉尘持续堆积、有机质累积与生物扰动等共同作用的结果。报告强调，由农业活动等造成的土壤侵蚀速率已超过自然成土速率，应该对珍贵的黑土资源进行有效保护。这些发现不仅完善了全球黑土成土理论，更明确了分区保护、尽可能降低人为扰动等核心问题，为黑土可持续利用、守护粮仓根基提供了关键科学依据。</w:t>
      </w:r>
    </w:p>
    <w:p w14:paraId="06A073DB" w14:textId="77777777" w:rsidR="00363D41" w:rsidRPr="00FA6DF8" w:rsidRDefault="00966B6C" w:rsidP="00FA6DF8">
      <w:pPr>
        <w:spacing w:line="500" w:lineRule="atLeast"/>
        <w:jc w:val="center"/>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noProof/>
          <w:sz w:val="24"/>
        </w:rPr>
        <w:drawing>
          <wp:inline distT="0" distB="0" distL="0" distR="0" wp14:anchorId="64977862" wp14:editId="21F22A0F">
            <wp:extent cx="3759835" cy="5019675"/>
            <wp:effectExtent l="0" t="0" r="0" b="9525"/>
            <wp:docPr id="165103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34646" name="图片 1"/>
                    <pic:cNvPicPr>
                      <a:picLocks noChangeAspect="1"/>
                    </pic:cNvPicPr>
                  </pic:nvPicPr>
                  <pic:blipFill>
                    <a:blip r:embed="rId9"/>
                    <a:stretch>
                      <a:fillRect/>
                    </a:stretch>
                  </pic:blipFill>
                  <pic:spPr>
                    <a:xfrm>
                      <a:off x="0" y="0"/>
                      <a:ext cx="3759835" cy="5019675"/>
                    </a:xfrm>
                    <a:prstGeom prst="rect">
                      <a:avLst/>
                    </a:prstGeom>
                  </pic:spPr>
                </pic:pic>
              </a:graphicData>
            </a:graphic>
          </wp:inline>
        </w:drawing>
      </w:r>
    </w:p>
    <w:p w14:paraId="54893EB2" w14:textId="77777777" w:rsidR="00363D41" w:rsidRPr="00FA6DF8" w:rsidRDefault="00966B6C" w:rsidP="00FA6DF8">
      <w:pPr>
        <w:spacing w:line="500" w:lineRule="atLeast"/>
        <w:jc w:val="center"/>
        <w:rPr>
          <w:rFonts w:ascii="微软雅黑" w:eastAsia="微软雅黑" w:hAnsi="微软雅黑" w:cs="Times New Roman"/>
          <w:color w:val="333333"/>
          <w:szCs w:val="21"/>
          <w:shd w:val="clear" w:color="auto" w:fill="FFFFFF"/>
        </w:rPr>
      </w:pPr>
      <w:r w:rsidRPr="00FA6DF8">
        <w:rPr>
          <w:rFonts w:ascii="微软雅黑" w:eastAsia="微软雅黑" w:hAnsi="微软雅黑" w:cs="Times New Roman"/>
          <w:color w:val="333333"/>
          <w:szCs w:val="21"/>
          <w:shd w:val="clear" w:color="auto" w:fill="FFFFFF"/>
        </w:rPr>
        <w:lastRenderedPageBreak/>
        <w:t>图4 张甘霖研究员作报告现场</w:t>
      </w:r>
    </w:p>
    <w:p w14:paraId="30371DF6" w14:textId="77777777" w:rsidR="00363D41" w:rsidRPr="00FA6DF8" w:rsidRDefault="00966B6C" w:rsidP="00FA6DF8">
      <w:pPr>
        <w:spacing w:line="500" w:lineRule="atLeast"/>
        <w:ind w:firstLine="420"/>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color w:val="333333"/>
          <w:sz w:val="24"/>
          <w:shd w:val="clear" w:color="auto" w:fill="FFFFFF"/>
        </w:rPr>
        <w:t>报告结束后，现场师生与张甘霖研究员就黑土形成速率的阶段性特点、成土过程与第四纪环境、光释光测年技术及土壤分类等诸多问题进行了热烈的讨论和交流。</w:t>
      </w:r>
    </w:p>
    <w:p w14:paraId="4D854467" w14:textId="77777777" w:rsidR="00363D41" w:rsidRPr="00FA6DF8" w:rsidRDefault="00966B6C" w:rsidP="00FA6DF8">
      <w:pPr>
        <w:spacing w:line="500" w:lineRule="atLeast"/>
        <w:jc w:val="center"/>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noProof/>
          <w:sz w:val="24"/>
        </w:rPr>
        <w:drawing>
          <wp:inline distT="0" distB="0" distL="0" distR="0" wp14:anchorId="62444ED9" wp14:editId="7191CD05">
            <wp:extent cx="4219575" cy="5352415"/>
            <wp:effectExtent l="0" t="0" r="0" b="635"/>
            <wp:docPr id="1873155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55292" name="图片 1"/>
                    <pic:cNvPicPr>
                      <a:picLocks noChangeAspect="1"/>
                    </pic:cNvPicPr>
                  </pic:nvPicPr>
                  <pic:blipFill>
                    <a:blip r:embed="rId10"/>
                    <a:stretch>
                      <a:fillRect/>
                    </a:stretch>
                  </pic:blipFill>
                  <pic:spPr>
                    <a:xfrm>
                      <a:off x="0" y="0"/>
                      <a:ext cx="4231780" cy="5367931"/>
                    </a:xfrm>
                    <a:prstGeom prst="rect">
                      <a:avLst/>
                    </a:prstGeom>
                  </pic:spPr>
                </pic:pic>
              </a:graphicData>
            </a:graphic>
          </wp:inline>
        </w:drawing>
      </w:r>
    </w:p>
    <w:p w14:paraId="0C9DFBB0" w14:textId="77777777" w:rsidR="00363D41" w:rsidRPr="00FA6DF8" w:rsidRDefault="00966B6C" w:rsidP="00FA6DF8">
      <w:pPr>
        <w:spacing w:line="500" w:lineRule="atLeast"/>
        <w:jc w:val="center"/>
        <w:rPr>
          <w:rFonts w:ascii="微软雅黑" w:eastAsia="微软雅黑" w:hAnsi="微软雅黑" w:cs="Times New Roman"/>
          <w:color w:val="333333"/>
          <w:szCs w:val="21"/>
          <w:shd w:val="clear" w:color="auto" w:fill="FFFFFF"/>
        </w:rPr>
      </w:pPr>
      <w:r w:rsidRPr="00FA6DF8">
        <w:rPr>
          <w:rFonts w:ascii="微软雅黑" w:eastAsia="微软雅黑" w:hAnsi="微软雅黑" w:cs="Times New Roman"/>
          <w:color w:val="333333"/>
          <w:szCs w:val="21"/>
          <w:shd w:val="clear" w:color="auto" w:fill="FFFFFF"/>
        </w:rPr>
        <w:t>图5 参会师生与张甘霖研究员交流现场</w:t>
      </w:r>
    </w:p>
    <w:p w14:paraId="23CD415E" w14:textId="77777777" w:rsidR="00363D41" w:rsidRPr="00FA6DF8" w:rsidRDefault="00966B6C" w:rsidP="00FA6DF8">
      <w:pPr>
        <w:spacing w:line="500" w:lineRule="atLeast"/>
        <w:ind w:firstLine="420"/>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color w:val="333333"/>
          <w:sz w:val="24"/>
          <w:shd w:val="clear" w:color="auto" w:fill="FFFFFF"/>
        </w:rPr>
        <w:t>最后，地理学院原院长张科利教授为张甘霖研究员颁发了报告纪念证书并赠送了土壤地理学教学团队出版的教材专著，与会师生共同合影留念，本次报告圆满结束。</w:t>
      </w:r>
    </w:p>
    <w:p w14:paraId="14516FFE" w14:textId="77777777" w:rsidR="00363D41" w:rsidRPr="00FA6DF8" w:rsidRDefault="00966B6C" w:rsidP="00FA6DF8">
      <w:pPr>
        <w:spacing w:line="500" w:lineRule="atLeast"/>
        <w:jc w:val="center"/>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noProof/>
          <w:sz w:val="24"/>
        </w:rPr>
        <w:lastRenderedPageBreak/>
        <w:drawing>
          <wp:inline distT="0" distB="0" distL="0" distR="0" wp14:anchorId="01733221" wp14:editId="3B56D276">
            <wp:extent cx="3231515" cy="4311015"/>
            <wp:effectExtent l="0" t="0" r="6985" b="13335"/>
            <wp:docPr id="1713191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91034" name="图片 1"/>
                    <pic:cNvPicPr>
                      <a:picLocks noChangeAspect="1"/>
                    </pic:cNvPicPr>
                  </pic:nvPicPr>
                  <pic:blipFill>
                    <a:blip r:embed="rId11"/>
                    <a:stretch>
                      <a:fillRect/>
                    </a:stretch>
                  </pic:blipFill>
                  <pic:spPr>
                    <a:xfrm>
                      <a:off x="0" y="0"/>
                      <a:ext cx="3244386" cy="4327540"/>
                    </a:xfrm>
                    <a:prstGeom prst="rect">
                      <a:avLst/>
                    </a:prstGeom>
                  </pic:spPr>
                </pic:pic>
              </a:graphicData>
            </a:graphic>
          </wp:inline>
        </w:drawing>
      </w:r>
    </w:p>
    <w:p w14:paraId="134229A2" w14:textId="77777777" w:rsidR="00363D41" w:rsidRPr="00FA6DF8" w:rsidRDefault="00966B6C" w:rsidP="00FA6DF8">
      <w:pPr>
        <w:spacing w:line="500" w:lineRule="atLeast"/>
        <w:jc w:val="center"/>
        <w:rPr>
          <w:rFonts w:ascii="微软雅黑" w:eastAsia="微软雅黑" w:hAnsi="微软雅黑" w:cs="Times New Roman"/>
          <w:color w:val="333333"/>
          <w:szCs w:val="21"/>
          <w:shd w:val="clear" w:color="auto" w:fill="FFFFFF"/>
        </w:rPr>
      </w:pPr>
      <w:r w:rsidRPr="00FA6DF8">
        <w:rPr>
          <w:rFonts w:ascii="微软雅黑" w:eastAsia="微软雅黑" w:hAnsi="微软雅黑" w:cs="Times New Roman"/>
          <w:color w:val="333333"/>
          <w:szCs w:val="21"/>
          <w:shd w:val="clear" w:color="auto" w:fill="FFFFFF"/>
        </w:rPr>
        <w:t>图6 张科利教授为张甘霖研究员颁发报告纪念证书并赠送教材专著</w:t>
      </w:r>
    </w:p>
    <w:p w14:paraId="6C43F4D4" w14:textId="77777777" w:rsidR="00363D41" w:rsidRPr="00FA6DF8" w:rsidRDefault="00966B6C" w:rsidP="00FA6DF8">
      <w:pPr>
        <w:spacing w:line="500" w:lineRule="atLeast"/>
        <w:ind w:firstLine="420"/>
        <w:jc w:val="center"/>
        <w:rPr>
          <w:rFonts w:ascii="微软雅黑" w:eastAsia="微软雅黑" w:hAnsi="微软雅黑" w:cs="Times New Roman"/>
          <w:color w:val="333333"/>
          <w:sz w:val="24"/>
          <w:shd w:val="clear" w:color="auto" w:fill="FFFFFF"/>
        </w:rPr>
      </w:pPr>
      <w:r w:rsidRPr="00FA6DF8">
        <w:rPr>
          <w:rFonts w:ascii="微软雅黑" w:eastAsia="微软雅黑" w:hAnsi="微软雅黑" w:cs="Times New Roman"/>
          <w:noProof/>
          <w:sz w:val="24"/>
        </w:rPr>
        <w:drawing>
          <wp:inline distT="0" distB="0" distL="0" distR="0" wp14:anchorId="0CD4D4BC" wp14:editId="5BF1E366">
            <wp:extent cx="4426585" cy="2837180"/>
            <wp:effectExtent l="0" t="0" r="12065" b="1270"/>
            <wp:docPr id="19184138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13823"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40464" cy="2845724"/>
                    </a:xfrm>
                    <a:prstGeom prst="rect">
                      <a:avLst/>
                    </a:prstGeom>
                    <a:noFill/>
                    <a:ln>
                      <a:noFill/>
                    </a:ln>
                  </pic:spPr>
                </pic:pic>
              </a:graphicData>
            </a:graphic>
          </wp:inline>
        </w:drawing>
      </w:r>
    </w:p>
    <w:p w14:paraId="06146613" w14:textId="77777777" w:rsidR="00363D41" w:rsidRPr="00FA6DF8" w:rsidRDefault="00966B6C" w:rsidP="00FA6DF8">
      <w:pPr>
        <w:spacing w:line="500" w:lineRule="atLeast"/>
        <w:jc w:val="center"/>
        <w:rPr>
          <w:rFonts w:ascii="微软雅黑" w:eastAsia="微软雅黑" w:hAnsi="微软雅黑" w:cs="Times New Roman"/>
          <w:szCs w:val="21"/>
        </w:rPr>
      </w:pPr>
      <w:r w:rsidRPr="00FA6DF8">
        <w:rPr>
          <w:rFonts w:ascii="微软雅黑" w:eastAsia="微软雅黑" w:hAnsi="微软雅黑" w:cs="Times New Roman"/>
          <w:color w:val="333333"/>
          <w:szCs w:val="21"/>
          <w:shd w:val="clear" w:color="auto" w:fill="FFFFFF"/>
        </w:rPr>
        <w:t>图7 部分参会师</w:t>
      </w:r>
      <w:bookmarkStart w:id="0" w:name="_GoBack"/>
      <w:bookmarkEnd w:id="0"/>
      <w:r w:rsidRPr="00FA6DF8">
        <w:rPr>
          <w:rFonts w:ascii="微软雅黑" w:eastAsia="微软雅黑" w:hAnsi="微软雅黑" w:cs="Times New Roman"/>
          <w:color w:val="333333"/>
          <w:szCs w:val="21"/>
          <w:shd w:val="clear" w:color="auto" w:fill="FFFFFF"/>
        </w:rPr>
        <w:t>生与张甘霖研究员合影</w:t>
      </w:r>
    </w:p>
    <w:sectPr w:rsidR="00363D41" w:rsidRPr="00FA6D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F3540" w14:textId="77777777" w:rsidR="00DA6911" w:rsidRDefault="00DA6911" w:rsidP="00436978">
      <w:r>
        <w:separator/>
      </w:r>
    </w:p>
  </w:endnote>
  <w:endnote w:type="continuationSeparator" w:id="0">
    <w:p w14:paraId="1AB59C20" w14:textId="77777777" w:rsidR="00DA6911" w:rsidRDefault="00DA6911" w:rsidP="0043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9FA46" w14:textId="77777777" w:rsidR="00DA6911" w:rsidRDefault="00DA6911" w:rsidP="00436978">
      <w:r>
        <w:separator/>
      </w:r>
    </w:p>
  </w:footnote>
  <w:footnote w:type="continuationSeparator" w:id="0">
    <w:p w14:paraId="7C219EC0" w14:textId="77777777" w:rsidR="00DA6911" w:rsidRDefault="00DA6911" w:rsidP="00436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ZTA1OTJmN2U3NDI1YTRiODBjM2U4YWNmMTNmMjIifQ=="/>
  </w:docVars>
  <w:rsids>
    <w:rsidRoot w:val="304B5677"/>
    <w:rsid w:val="000149E3"/>
    <w:rsid w:val="00046ED2"/>
    <w:rsid w:val="000744FE"/>
    <w:rsid w:val="00080F84"/>
    <w:rsid w:val="000C780A"/>
    <w:rsid w:val="00142A60"/>
    <w:rsid w:val="001508DD"/>
    <w:rsid w:val="00180B34"/>
    <w:rsid w:val="00216636"/>
    <w:rsid w:val="002662C1"/>
    <w:rsid w:val="00363D41"/>
    <w:rsid w:val="0036500E"/>
    <w:rsid w:val="00426DE5"/>
    <w:rsid w:val="00436978"/>
    <w:rsid w:val="00472B54"/>
    <w:rsid w:val="00473B03"/>
    <w:rsid w:val="004A045B"/>
    <w:rsid w:val="00543096"/>
    <w:rsid w:val="005A2FEC"/>
    <w:rsid w:val="005F7E74"/>
    <w:rsid w:val="00601C59"/>
    <w:rsid w:val="0068527F"/>
    <w:rsid w:val="006D4269"/>
    <w:rsid w:val="006D4BF9"/>
    <w:rsid w:val="00704305"/>
    <w:rsid w:val="00721FA9"/>
    <w:rsid w:val="00745308"/>
    <w:rsid w:val="007F1BCF"/>
    <w:rsid w:val="00860AAB"/>
    <w:rsid w:val="008A3CDD"/>
    <w:rsid w:val="008C5D99"/>
    <w:rsid w:val="008E78B1"/>
    <w:rsid w:val="00945D44"/>
    <w:rsid w:val="0095554F"/>
    <w:rsid w:val="0096480E"/>
    <w:rsid w:val="00966B6C"/>
    <w:rsid w:val="00976D30"/>
    <w:rsid w:val="009E0E4C"/>
    <w:rsid w:val="00A00BBE"/>
    <w:rsid w:val="00A6789C"/>
    <w:rsid w:val="00AA3FD2"/>
    <w:rsid w:val="00B24FEC"/>
    <w:rsid w:val="00C5778B"/>
    <w:rsid w:val="00D226AA"/>
    <w:rsid w:val="00D97A54"/>
    <w:rsid w:val="00DA6911"/>
    <w:rsid w:val="00DB45F0"/>
    <w:rsid w:val="00E67EE9"/>
    <w:rsid w:val="00F120C9"/>
    <w:rsid w:val="00F13802"/>
    <w:rsid w:val="00F519E3"/>
    <w:rsid w:val="00F81D54"/>
    <w:rsid w:val="00FA6DF8"/>
    <w:rsid w:val="00FD62B8"/>
    <w:rsid w:val="053A3DD0"/>
    <w:rsid w:val="0E535DB1"/>
    <w:rsid w:val="20051698"/>
    <w:rsid w:val="22680700"/>
    <w:rsid w:val="23F84A91"/>
    <w:rsid w:val="304B5677"/>
    <w:rsid w:val="321E42D7"/>
    <w:rsid w:val="3E5E65E5"/>
    <w:rsid w:val="5C327930"/>
    <w:rsid w:val="65BB2AF6"/>
    <w:rsid w:val="69B94161"/>
    <w:rsid w:val="6A9733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743A62"/>
  <w15:docId w15:val="{7B035070-B08A-4A9E-A177-8353EEA2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rPr>
      <w:b/>
      <w:bCs/>
    </w:rPr>
  </w:style>
  <w:style w:type="character" w:styleId="ad">
    <w:name w:val="annotation reference"/>
    <w:basedOn w:val="a0"/>
    <w:qFormat/>
    <w:rPr>
      <w:sz w:val="21"/>
      <w:szCs w:val="21"/>
    </w:rPr>
  </w:style>
  <w:style w:type="paragraph" w:customStyle="1" w:styleId="10">
    <w:name w:val="修订1"/>
    <w:hidden/>
    <w:uiPriority w:val="99"/>
    <w:unhideWhenUsed/>
    <w:rPr>
      <w:rFonts w:asciiTheme="minorHAnsi" w:eastAsiaTheme="minorEastAsia" w:hAnsiTheme="minorHAnsi" w:cstheme="minorBidi"/>
      <w:kern w:val="2"/>
      <w:sz w:val="21"/>
      <w:szCs w:val="24"/>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6">
    <w:name w:val="批注框文本 字符"/>
    <w:basedOn w:val="a0"/>
    <w:link w:val="a5"/>
    <w:rPr>
      <w:rFonts w:asciiTheme="minorHAnsi" w:eastAsiaTheme="minorEastAsia" w:hAnsiTheme="minorHAnsi" w:cstheme="minorBidi"/>
      <w:kern w:val="2"/>
      <w:sz w:val="18"/>
      <w:szCs w:val="18"/>
    </w:rPr>
  </w:style>
  <w:style w:type="paragraph" w:customStyle="1" w:styleId="2">
    <w:name w:val="修订2"/>
    <w:hidden/>
    <w:uiPriority w:val="99"/>
    <w:unhideWhenUsed/>
    <w:rPr>
      <w:rFonts w:asciiTheme="minorHAnsi" w:eastAsiaTheme="minorEastAsia" w:hAnsiTheme="minorHAnsi" w:cstheme="minorBidi"/>
      <w:kern w:val="2"/>
      <w:sz w:val="21"/>
      <w:szCs w:val="24"/>
    </w:rPr>
  </w:style>
  <w:style w:type="paragraph" w:styleId="ae">
    <w:name w:val="Revision"/>
    <w:hidden/>
    <w:uiPriority w:val="99"/>
    <w:semiHidden/>
    <w:rsid w:val="00D226AA"/>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徐婷</dc:creator>
  <cp:lastModifiedBy>admin</cp:lastModifiedBy>
  <cp:revision>6</cp:revision>
  <dcterms:created xsi:type="dcterms:W3CDTF">2025-12-23T04:30:00Z</dcterms:created>
  <dcterms:modified xsi:type="dcterms:W3CDTF">2025-12-23T07:15:00Z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2052-12.9.0.23299</vt:lpwstr>
  </property>
  <property fmtid="{D5CDD505-2E9C-101B-9397-08002B2CF9AE}" pid="3" name="ICV">
    <vt:lpwstr>70F9EB2E4617871B600B4A69A135FA1D_43</vt:lpwstr>
  </property>
  <property fmtid="{D5CDD505-2E9C-101B-9397-08002B2CF9AE}" pid="4" name="KSOTemplateDocerSaveRecord">
    <vt:lpwstr>eyJoZGlkIjoiZjM2OTQ5ZTg5NTIyNmQyMGE3YTc3MjRmMWIwOGMwODQiLCJ1c2VySWQiOiIxNjU5MzYxMjgwIn0=</vt:lpwstr>
  </property>
</Properties>
</file>