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47FD" w14:textId="1917CBA7" w:rsidR="008F7DE8" w:rsidRDefault="008F7DE8" w:rsidP="00EF36D4">
      <w:pPr>
        <w:pStyle w:val="a9"/>
        <w:spacing w:line="560" w:lineRule="exact"/>
        <w:ind w:leftChars="-6" w:left="-5" w:hangingChars="3" w:hanging="8"/>
        <w:rPr>
          <w:rFonts w:ascii="仿宋" w:eastAsia="仿宋" w:hAnsi="仿宋" w:cs="华文中宋"/>
          <w:color w:val="000000"/>
          <w:kern w:val="0"/>
          <w:sz w:val="28"/>
          <w:szCs w:val="28"/>
          <w:lang w:bidi="ar"/>
        </w:rPr>
      </w:pPr>
      <w:r w:rsidRPr="008F7DE8">
        <w:rPr>
          <w:rFonts w:ascii="仿宋" w:eastAsia="仿宋" w:hAnsi="仿宋" w:cs="华文中宋" w:hint="eastAsia"/>
          <w:color w:val="000000"/>
          <w:kern w:val="0"/>
          <w:sz w:val="28"/>
          <w:szCs w:val="28"/>
          <w:lang w:bidi="ar"/>
        </w:rPr>
        <w:t>附件1：</w:t>
      </w:r>
    </w:p>
    <w:p w14:paraId="6ED6869F" w14:textId="77777777" w:rsidR="00D83055" w:rsidRPr="008F7DE8" w:rsidRDefault="00D83055" w:rsidP="00EF36D4">
      <w:pPr>
        <w:pStyle w:val="a9"/>
        <w:spacing w:line="560" w:lineRule="exact"/>
        <w:ind w:leftChars="-6" w:left="-5" w:hangingChars="3" w:hanging="8"/>
        <w:rPr>
          <w:rFonts w:ascii="仿宋" w:eastAsia="仿宋" w:hAnsi="仿宋" w:cs="华文中宋" w:hint="eastAsia"/>
          <w:color w:val="000000"/>
          <w:kern w:val="0"/>
          <w:sz w:val="28"/>
          <w:szCs w:val="28"/>
          <w:lang w:bidi="ar"/>
        </w:rPr>
      </w:pPr>
    </w:p>
    <w:p w14:paraId="5D9BDB0B" w14:textId="4A60C96D" w:rsidR="008F7DE8" w:rsidRDefault="008F7DE8" w:rsidP="00EF36D4">
      <w:pPr>
        <w:pStyle w:val="a9"/>
        <w:spacing w:line="560" w:lineRule="exact"/>
        <w:ind w:leftChars="-6" w:left="0" w:hangingChars="3" w:hanging="13"/>
        <w:jc w:val="center"/>
        <w:rPr>
          <w:rFonts w:ascii="方正小标宋简体" w:eastAsia="方正小标宋简体" w:hAnsi="华文中宋" w:cs="华文中宋"/>
          <w:color w:val="000000"/>
          <w:kern w:val="0"/>
          <w:sz w:val="44"/>
          <w:szCs w:val="44"/>
          <w:lang w:bidi="ar"/>
        </w:rPr>
      </w:pPr>
      <w:r w:rsidRPr="008F7DE8">
        <w:rPr>
          <w:rFonts w:ascii="方正小标宋简体" w:eastAsia="方正小标宋简体" w:hAnsi="华文中宋" w:cs="华文中宋" w:hint="eastAsia"/>
          <w:color w:val="000000"/>
          <w:kern w:val="0"/>
          <w:sz w:val="44"/>
          <w:szCs w:val="44"/>
          <w:lang w:bidi="ar"/>
        </w:rPr>
        <w:t>实验室安全教育培训</w:t>
      </w:r>
      <w:r>
        <w:rPr>
          <w:rFonts w:ascii="方正小标宋简体" w:eastAsia="方正小标宋简体" w:hAnsi="华文中宋" w:cs="华文中宋" w:hint="eastAsia"/>
          <w:color w:val="000000"/>
          <w:kern w:val="0"/>
          <w:sz w:val="44"/>
          <w:szCs w:val="44"/>
          <w:lang w:bidi="ar"/>
        </w:rPr>
        <w:t>内容与要求</w:t>
      </w:r>
    </w:p>
    <w:p w14:paraId="2F038EB7" w14:textId="77777777" w:rsidR="008F7DE8" w:rsidRPr="008F7DE8" w:rsidRDefault="008F7DE8" w:rsidP="00EF36D4">
      <w:pPr>
        <w:pStyle w:val="a9"/>
        <w:spacing w:line="560" w:lineRule="exact"/>
        <w:ind w:leftChars="-6" w:left="0" w:hangingChars="3" w:hanging="13"/>
        <w:jc w:val="center"/>
        <w:rPr>
          <w:rFonts w:ascii="方正小标宋简体" w:eastAsia="方正小标宋简体" w:hAnsi="华文中宋" w:cs="华文中宋" w:hint="eastAsia"/>
          <w:color w:val="000000"/>
          <w:kern w:val="0"/>
          <w:sz w:val="44"/>
          <w:szCs w:val="44"/>
          <w:lang w:bidi="ar"/>
        </w:rPr>
      </w:pPr>
    </w:p>
    <w:p w14:paraId="0C8BC07E" w14:textId="77777777" w:rsidR="008F7DE8" w:rsidRPr="008F7DE8" w:rsidRDefault="008F7DE8" w:rsidP="00EF36D4">
      <w:pPr>
        <w:pStyle w:val="a9"/>
        <w:numPr>
          <w:ilvl w:val="0"/>
          <w:numId w:val="4"/>
        </w:numPr>
        <w:spacing w:line="560" w:lineRule="exact"/>
        <w:rPr>
          <w:rFonts w:ascii="黑体" w:eastAsia="黑体" w:hAnsi="黑体" w:cs="Times New Roman"/>
          <w:b/>
          <w:bCs/>
          <w:sz w:val="32"/>
          <w:szCs w:val="32"/>
          <w14:ligatures w14:val="none"/>
        </w:rPr>
      </w:pPr>
      <w:r w:rsidRPr="008F7DE8">
        <w:rPr>
          <w:rFonts w:ascii="黑体" w:eastAsia="黑体" w:hAnsi="黑体" w:cs="Times New Roman" w:hint="eastAsia"/>
          <w:b/>
          <w:bCs/>
          <w:sz w:val="32"/>
          <w:szCs w:val="32"/>
          <w14:ligatures w14:val="none"/>
        </w:rPr>
        <w:t>实验室安全教育培训内容</w:t>
      </w:r>
    </w:p>
    <w:p w14:paraId="1BE35063" w14:textId="321D7151" w:rsidR="008F7DE8" w:rsidRPr="008F7DE8" w:rsidRDefault="008F7DE8" w:rsidP="00EF36D4">
      <w:pPr>
        <w:spacing w:line="560" w:lineRule="exact"/>
        <w:ind w:firstLineChars="200" w:firstLine="640"/>
        <w:rPr>
          <w:rFonts w:ascii="仿宋" w:eastAsia="仿宋" w:hAnsi="仿宋" w:cs="Times New Roman" w:hint="eastAsia"/>
          <w:sz w:val="32"/>
          <w:szCs w:val="32"/>
          <w14:ligatures w14:val="none"/>
        </w:rPr>
      </w:pPr>
      <w:r w:rsidRPr="008F7DE8">
        <w:rPr>
          <w:rFonts w:ascii="仿宋" w:eastAsia="仿宋" w:hAnsi="仿宋" w:cs="Times New Roman" w:hint="eastAsia"/>
          <w:sz w:val="32"/>
          <w:szCs w:val="32"/>
          <w14:ligatures w14:val="none"/>
        </w:rPr>
        <w:t>实验室</w:t>
      </w:r>
      <w:r w:rsidR="005A210E">
        <w:rPr>
          <w:rFonts w:ascii="仿宋" w:eastAsia="仿宋" w:hAnsi="仿宋" w:cs="Times New Roman" w:hint="eastAsia"/>
          <w:sz w:val="32"/>
          <w:szCs w:val="32"/>
          <w14:ligatures w14:val="none"/>
        </w:rPr>
        <w:t>安全</w:t>
      </w:r>
      <w:r w:rsidRPr="008F7DE8">
        <w:rPr>
          <w:rFonts w:ascii="仿宋" w:eastAsia="仿宋" w:hAnsi="仿宋" w:cs="Times New Roman" w:hint="eastAsia"/>
          <w:sz w:val="32"/>
          <w:szCs w:val="32"/>
          <w14:ligatures w14:val="none"/>
        </w:rPr>
        <w:t>管理人员、实验人员均须接受实验室安全教育培训，其内容应包括但不限于：</w:t>
      </w:r>
    </w:p>
    <w:p w14:paraId="51621D12" w14:textId="0C383235" w:rsidR="00E26DEB" w:rsidRPr="00E26DEB" w:rsidRDefault="00E26DEB" w:rsidP="00E26DEB">
      <w:pPr>
        <w:spacing w:line="560" w:lineRule="exact"/>
        <w:ind w:left="640"/>
        <w:rPr>
          <w:rFonts w:ascii="仿宋" w:eastAsia="仿宋" w:hAnsi="仿宋" w:cs="Times New Roman"/>
          <w:sz w:val="32"/>
          <w:szCs w:val="32"/>
          <w14:ligatures w14:val="none"/>
        </w:rPr>
      </w:pPr>
      <w:r>
        <w:rPr>
          <w:rFonts w:ascii="仿宋" w:eastAsia="仿宋" w:hAnsi="仿宋" w:cs="Times New Roman" w:hint="eastAsia"/>
          <w:sz w:val="32"/>
          <w:szCs w:val="32"/>
          <w14:ligatures w14:val="none"/>
        </w:rPr>
        <w:t>（一）</w:t>
      </w:r>
      <w:r w:rsidRPr="00E26DEB">
        <w:rPr>
          <w:rFonts w:ascii="仿宋" w:eastAsia="仿宋" w:hAnsi="仿宋" w:cs="Times New Roman" w:hint="eastAsia"/>
          <w:sz w:val="32"/>
          <w:szCs w:val="32"/>
          <w14:ligatures w14:val="none"/>
        </w:rPr>
        <w:t>学校层面：</w:t>
      </w:r>
    </w:p>
    <w:p w14:paraId="77C5DDC7" w14:textId="5618FACC" w:rsidR="00E26DEB" w:rsidRPr="00E26DEB" w:rsidRDefault="00E26DEB" w:rsidP="00E26DEB">
      <w:pPr>
        <w:spacing w:line="560" w:lineRule="exact"/>
        <w:ind w:firstLineChars="200" w:firstLine="640"/>
        <w:rPr>
          <w:rFonts w:ascii="仿宋" w:eastAsia="仿宋" w:hAnsi="仿宋" w:cs="Times New Roman" w:hint="eastAsia"/>
          <w:sz w:val="32"/>
          <w:szCs w:val="32"/>
          <w14:ligatures w14:val="none"/>
        </w:rPr>
      </w:pPr>
      <w:r w:rsidRPr="00E26DEB">
        <w:rPr>
          <w:rFonts w:ascii="仿宋" w:eastAsia="仿宋" w:hAnsi="仿宋" w:cs="Times New Roman" w:hint="eastAsia"/>
          <w:sz w:val="32"/>
          <w:szCs w:val="32"/>
          <w14:ligatures w14:val="none"/>
        </w:rPr>
        <w:t>总体国家安全观，构建大安全格局的理念与内涵；国家、部委、北京市关于高校实验室安全方面的法律法规与标准以及学校相关规章制度；学校实验室安全总体概况；学校实验室实验室通识类安全常识和自救互救与应急救援知识；实验室安全事件应急处置方案及事故案例分析等。</w:t>
      </w:r>
    </w:p>
    <w:p w14:paraId="35E3E976" w14:textId="23CA1337" w:rsidR="008F77CD" w:rsidRPr="00E26DEB" w:rsidRDefault="00E26DEB" w:rsidP="00E26DEB">
      <w:pPr>
        <w:spacing w:line="560" w:lineRule="exact"/>
        <w:ind w:left="640"/>
        <w:rPr>
          <w:rFonts w:ascii="仿宋" w:eastAsia="仿宋" w:hAnsi="仿宋" w:cs="Times New Roman"/>
          <w:sz w:val="32"/>
          <w:szCs w:val="32"/>
          <w14:ligatures w14:val="none"/>
        </w:rPr>
      </w:pPr>
      <w:r>
        <w:rPr>
          <w:rFonts w:ascii="仿宋" w:eastAsia="仿宋" w:hAnsi="仿宋" w:cs="Times New Roman" w:hint="eastAsia"/>
          <w:sz w:val="32"/>
          <w:szCs w:val="32"/>
          <w14:ligatures w14:val="none"/>
        </w:rPr>
        <w:t>（二）</w:t>
      </w:r>
      <w:r w:rsidR="008F7DE8" w:rsidRPr="00E26DEB">
        <w:rPr>
          <w:rFonts w:ascii="仿宋" w:eastAsia="仿宋" w:hAnsi="仿宋" w:cs="Times New Roman" w:hint="eastAsia"/>
          <w:sz w:val="32"/>
          <w:szCs w:val="32"/>
          <w14:ligatures w14:val="none"/>
        </w:rPr>
        <w:t>二级单位层面：</w:t>
      </w:r>
    </w:p>
    <w:p w14:paraId="74C735A6" w14:textId="3EF7722C" w:rsidR="008F7DE8" w:rsidRPr="008F77CD" w:rsidRDefault="008F7DE8" w:rsidP="008F77CD">
      <w:pPr>
        <w:spacing w:line="560" w:lineRule="exact"/>
        <w:ind w:firstLineChars="200" w:firstLine="640"/>
        <w:rPr>
          <w:rFonts w:ascii="仿宋" w:eastAsia="仿宋" w:hAnsi="仿宋" w:cs="Times New Roman" w:hint="eastAsia"/>
          <w:sz w:val="32"/>
          <w:szCs w:val="32"/>
          <w14:ligatures w14:val="none"/>
        </w:rPr>
      </w:pPr>
      <w:r w:rsidRPr="008F77CD">
        <w:rPr>
          <w:rFonts w:ascii="仿宋" w:eastAsia="仿宋" w:hAnsi="仿宋" w:cs="Times New Roman" w:hint="eastAsia"/>
          <w:sz w:val="32"/>
          <w:szCs w:val="32"/>
          <w14:ligatures w14:val="none"/>
        </w:rPr>
        <w:t>本单位实验室安全相关规章制度；本单位实验室安全的详细情况（重点危险源分布、安全隐患特点及分布、重点监管部位等内容）；具有学科和专业特点的实验室安全知识及相关注意事项，如化学类、生物类、辐射类、特种设备类、机械与机电类等；各单位实验室安全事故应急预案等。</w:t>
      </w:r>
    </w:p>
    <w:p w14:paraId="4F670A00" w14:textId="735057D1" w:rsidR="008F77CD" w:rsidRDefault="008F7DE8" w:rsidP="00532C59">
      <w:pPr>
        <w:spacing w:line="560" w:lineRule="exact"/>
        <w:ind w:firstLineChars="200" w:firstLine="640"/>
        <w:rPr>
          <w:rFonts w:ascii="仿宋" w:eastAsia="仿宋" w:hAnsi="仿宋" w:cs="Times New Roman"/>
          <w:sz w:val="32"/>
          <w:szCs w:val="32"/>
          <w14:ligatures w14:val="none"/>
        </w:rPr>
      </w:pPr>
      <w:r w:rsidRPr="008F7DE8">
        <w:rPr>
          <w:rFonts w:ascii="仿宋" w:eastAsia="仿宋" w:hAnsi="仿宋" w:cs="Times New Roman" w:hint="eastAsia"/>
          <w:sz w:val="32"/>
          <w:szCs w:val="32"/>
          <w14:ligatures w14:val="none"/>
        </w:rPr>
        <w:t>（</w:t>
      </w:r>
      <w:r w:rsidR="00E26DEB">
        <w:rPr>
          <w:rFonts w:ascii="仿宋" w:eastAsia="仿宋" w:hAnsi="仿宋" w:cs="Times New Roman" w:hint="eastAsia"/>
          <w:sz w:val="32"/>
          <w:szCs w:val="32"/>
          <w14:ligatures w14:val="none"/>
        </w:rPr>
        <w:t>三</w:t>
      </w:r>
      <w:r w:rsidRPr="008F7DE8">
        <w:rPr>
          <w:rFonts w:ascii="仿宋" w:eastAsia="仿宋" w:hAnsi="仿宋" w:cs="Times New Roman" w:hint="eastAsia"/>
          <w:sz w:val="32"/>
          <w:szCs w:val="32"/>
          <w14:ligatures w14:val="none"/>
        </w:rPr>
        <w:t>）实验室层面：</w:t>
      </w:r>
    </w:p>
    <w:p w14:paraId="196208A2" w14:textId="77F67CB4" w:rsidR="008F7DE8" w:rsidRPr="008F7DE8" w:rsidRDefault="008F7DE8" w:rsidP="00532C59">
      <w:pPr>
        <w:spacing w:line="560" w:lineRule="exact"/>
        <w:ind w:firstLineChars="200" w:firstLine="640"/>
        <w:rPr>
          <w:rFonts w:ascii="仿宋" w:eastAsia="仿宋" w:hAnsi="仿宋" w:cs="Times New Roman" w:hint="eastAsia"/>
          <w:sz w:val="32"/>
          <w:szCs w:val="32"/>
          <w14:ligatures w14:val="none"/>
        </w:rPr>
      </w:pPr>
      <w:r w:rsidRPr="008F7DE8">
        <w:rPr>
          <w:rFonts w:ascii="仿宋" w:eastAsia="仿宋" w:hAnsi="仿宋" w:cs="Times New Roman" w:hint="eastAsia"/>
          <w:sz w:val="32"/>
          <w:szCs w:val="32"/>
          <w14:ligatures w14:val="none"/>
        </w:rPr>
        <w:t>本实验室安全管理相关规章制度；本实验室涉及危险源的种类、特性、安全操作规程；实验室应急预案与应急演练，包括响应流程、处置措施、逃生路线及应急物资存放地点与使用方法等。</w:t>
      </w:r>
    </w:p>
    <w:p w14:paraId="23A53FB8" w14:textId="0CCFA06F" w:rsidR="005A210E" w:rsidRPr="005A210E" w:rsidRDefault="005A210E" w:rsidP="005A210E">
      <w:pPr>
        <w:spacing w:line="560" w:lineRule="exact"/>
        <w:rPr>
          <w:rFonts w:ascii="黑体" w:eastAsia="黑体" w:hAnsi="黑体" w:cs="Times New Roman"/>
          <w:b/>
          <w:bCs/>
          <w:sz w:val="32"/>
          <w:szCs w:val="32"/>
          <w14:ligatures w14:val="none"/>
        </w:rPr>
      </w:pPr>
      <w:r w:rsidRPr="005A210E">
        <w:rPr>
          <w:rFonts w:ascii="黑体" w:eastAsia="黑体" w:hAnsi="黑体" w:cs="Times New Roman" w:hint="eastAsia"/>
          <w:b/>
          <w:bCs/>
          <w:sz w:val="32"/>
          <w:szCs w:val="32"/>
          <w:highlight w:val="lightGray"/>
          <w14:ligatures w14:val="none"/>
        </w:rPr>
        <w:lastRenderedPageBreak/>
        <w:t>二、</w:t>
      </w:r>
      <w:r w:rsidRPr="005A210E">
        <w:rPr>
          <w:rFonts w:ascii="黑体" w:eastAsia="黑体" w:hAnsi="黑体" w:cs="Times New Roman" w:hint="eastAsia"/>
          <w:b/>
          <w:bCs/>
          <w:sz w:val="32"/>
          <w:szCs w:val="32"/>
          <w14:ligatures w14:val="none"/>
        </w:rPr>
        <w:t>实验室安全教育</w:t>
      </w:r>
      <w:r w:rsidR="00E218FE">
        <w:rPr>
          <w:rFonts w:ascii="黑体" w:eastAsia="黑体" w:hAnsi="黑体" w:cs="Times New Roman" w:hint="eastAsia"/>
          <w:b/>
          <w:bCs/>
          <w:sz w:val="32"/>
          <w:szCs w:val="32"/>
          <w14:ligatures w14:val="none"/>
        </w:rPr>
        <w:t>培训要求</w:t>
      </w:r>
    </w:p>
    <w:p w14:paraId="73935816" w14:textId="510B8123" w:rsidR="00E60662" w:rsidRPr="0092574B" w:rsidRDefault="0092574B" w:rsidP="0092574B">
      <w:pPr>
        <w:spacing w:line="560" w:lineRule="exact"/>
        <w:ind w:left="640"/>
        <w:rPr>
          <w:rFonts w:ascii="仿宋" w:eastAsia="仿宋" w:hAnsi="仿宋" w:cs="Times New Roman"/>
          <w:sz w:val="32"/>
          <w:szCs w:val="32"/>
          <w14:ligatures w14:val="none"/>
        </w:rPr>
      </w:pPr>
      <w:r>
        <w:rPr>
          <w:rFonts w:ascii="仿宋" w:eastAsia="仿宋" w:hAnsi="仿宋" w:cs="Times New Roman" w:hint="eastAsia"/>
          <w:sz w:val="32"/>
          <w:szCs w:val="32"/>
          <w14:ligatures w14:val="none"/>
        </w:rPr>
        <w:t>（一）</w:t>
      </w:r>
      <w:r w:rsidRPr="0092574B">
        <w:rPr>
          <w:rFonts w:ascii="仿宋" w:eastAsia="仿宋" w:hAnsi="仿宋" w:cs="Times New Roman" w:hint="eastAsia"/>
          <w:sz w:val="32"/>
          <w:szCs w:val="32"/>
          <w14:ligatures w14:val="none"/>
        </w:rPr>
        <w:t>培训学时</w:t>
      </w:r>
    </w:p>
    <w:p w14:paraId="6B0FAE4E" w14:textId="77777777" w:rsidR="0092574B" w:rsidRDefault="0092574B" w:rsidP="0092574B">
      <w:pPr>
        <w:spacing w:line="560" w:lineRule="exact"/>
        <w:ind w:firstLineChars="200" w:firstLine="640"/>
        <w:rPr>
          <w:rFonts w:ascii="仿宋" w:eastAsia="仿宋" w:hAnsi="仿宋" w:cs="Times New Roman"/>
          <w:sz w:val="32"/>
          <w:szCs w:val="32"/>
          <w14:ligatures w14:val="none"/>
        </w:rPr>
      </w:pPr>
      <w:r w:rsidRPr="008F7DE8">
        <w:rPr>
          <w:rFonts w:ascii="仿宋" w:eastAsia="仿宋" w:hAnsi="仿宋" w:cs="Times New Roman" w:hint="eastAsia"/>
          <w:sz w:val="32"/>
          <w:szCs w:val="32"/>
          <w14:ligatures w14:val="none"/>
        </w:rPr>
        <w:t>各实验室管理人员与实验人员依照自身开展工作的实验室范围内最高安全等级实验室管理要求接受实验室安全教育培训。</w:t>
      </w:r>
    </w:p>
    <w:p w14:paraId="54BD2237" w14:textId="61D2B251" w:rsidR="0092574B" w:rsidRDefault="0092574B" w:rsidP="0092574B">
      <w:pPr>
        <w:spacing w:line="560" w:lineRule="exact"/>
        <w:ind w:firstLineChars="200" w:firstLine="640"/>
        <w:rPr>
          <w:rFonts w:ascii="仿宋" w:eastAsia="仿宋" w:hAnsi="仿宋" w:cs="Times New Roman"/>
          <w:sz w:val="32"/>
          <w:szCs w:val="32"/>
          <w14:ligatures w14:val="none"/>
        </w:rPr>
      </w:pPr>
      <w:r>
        <w:rPr>
          <w:rFonts w:ascii="仿宋" w:eastAsia="仿宋" w:hAnsi="仿宋" w:cs="Times New Roman" w:hint="eastAsia"/>
          <w:sz w:val="32"/>
          <w:szCs w:val="32"/>
          <w14:ligatures w14:val="none"/>
        </w:rPr>
        <w:t>1、</w:t>
      </w:r>
      <w:r w:rsidRPr="0092574B">
        <w:rPr>
          <w:rFonts w:ascii="仿宋" w:eastAsia="仿宋" w:hAnsi="仿宋" w:cs="Times New Roman" w:hint="eastAsia"/>
          <w:sz w:val="32"/>
          <w:szCs w:val="32"/>
          <w14:ligatures w14:val="none"/>
        </w:rPr>
        <w:t>Ⅰ级实验室管理人员与实验人员须完成不少于24学时的准入培训，此后每年须完成不少于12学时的安全教育培训。</w:t>
      </w:r>
    </w:p>
    <w:p w14:paraId="32741EBE" w14:textId="5317D7C2" w:rsidR="0092574B" w:rsidRPr="0092574B" w:rsidRDefault="0092574B" w:rsidP="0092574B">
      <w:pPr>
        <w:spacing w:line="560" w:lineRule="exact"/>
        <w:ind w:firstLineChars="200" w:firstLine="640"/>
        <w:rPr>
          <w:rFonts w:ascii="仿宋" w:eastAsia="仿宋" w:hAnsi="仿宋" w:cs="Times New Roman" w:hint="eastAsia"/>
          <w:sz w:val="32"/>
          <w:szCs w:val="32"/>
          <w14:ligatures w14:val="none"/>
        </w:rPr>
      </w:pPr>
      <w:r>
        <w:rPr>
          <w:rFonts w:ascii="仿宋" w:eastAsia="仿宋" w:hAnsi="仿宋" w:cs="Times New Roman" w:hint="eastAsia"/>
          <w:sz w:val="32"/>
          <w:szCs w:val="32"/>
          <w14:ligatures w14:val="none"/>
        </w:rPr>
        <w:t>2、</w:t>
      </w:r>
      <w:r w:rsidRPr="0092574B">
        <w:rPr>
          <w:rFonts w:ascii="仿宋" w:eastAsia="仿宋" w:hAnsi="仿宋" w:cs="Times New Roman" w:hint="eastAsia"/>
          <w:sz w:val="32"/>
          <w:szCs w:val="32"/>
          <w14:ligatures w14:val="none"/>
        </w:rPr>
        <w:t>Ⅱ级实验室管理人员与实验人员须完成不少于16学时的准入培训，此后每年须完成不少于8学时的安全教育培训。</w:t>
      </w:r>
    </w:p>
    <w:p w14:paraId="2BCC2263" w14:textId="1BD39739" w:rsidR="0092574B" w:rsidRPr="0092574B" w:rsidRDefault="0092574B" w:rsidP="0092574B">
      <w:pPr>
        <w:spacing w:line="560" w:lineRule="exact"/>
        <w:ind w:firstLineChars="200" w:firstLine="640"/>
        <w:rPr>
          <w:rFonts w:ascii="仿宋" w:eastAsia="仿宋" w:hAnsi="仿宋" w:cs="Times New Roman" w:hint="eastAsia"/>
          <w:sz w:val="32"/>
          <w:szCs w:val="32"/>
          <w14:ligatures w14:val="none"/>
        </w:rPr>
      </w:pPr>
      <w:r>
        <w:rPr>
          <w:rFonts w:ascii="仿宋" w:eastAsia="仿宋" w:hAnsi="仿宋" w:cs="Times New Roman" w:hint="eastAsia"/>
          <w:sz w:val="32"/>
          <w:szCs w:val="32"/>
          <w14:ligatures w14:val="none"/>
        </w:rPr>
        <w:t>3、</w:t>
      </w:r>
      <w:r w:rsidRPr="0092574B">
        <w:rPr>
          <w:rFonts w:ascii="仿宋" w:eastAsia="仿宋" w:hAnsi="仿宋" w:cs="Times New Roman" w:hint="eastAsia"/>
          <w:sz w:val="32"/>
          <w:szCs w:val="32"/>
          <w14:ligatures w14:val="none"/>
        </w:rPr>
        <w:t>Ⅲ级实验室管理人员与实验人员须完成不少于8学时的准入培训，此后每年须完成不少于4学时的安全教育培训。</w:t>
      </w:r>
    </w:p>
    <w:p w14:paraId="514FEEC1" w14:textId="52C6E44C" w:rsidR="0092574B" w:rsidRPr="008F7DE8" w:rsidRDefault="0092574B" w:rsidP="0092574B">
      <w:pPr>
        <w:spacing w:line="560" w:lineRule="exact"/>
        <w:ind w:firstLineChars="200" w:firstLine="640"/>
        <w:rPr>
          <w:rFonts w:ascii="仿宋" w:eastAsia="仿宋" w:hAnsi="仿宋" w:cs="Times New Roman" w:hint="eastAsia"/>
          <w:sz w:val="32"/>
          <w:szCs w:val="32"/>
          <w14:ligatures w14:val="none"/>
        </w:rPr>
      </w:pPr>
      <w:r>
        <w:rPr>
          <w:rFonts w:ascii="仿宋" w:eastAsia="仿宋" w:hAnsi="仿宋" w:cs="Times New Roman" w:hint="eastAsia"/>
          <w:sz w:val="32"/>
          <w:szCs w:val="32"/>
          <w14:ligatures w14:val="none"/>
        </w:rPr>
        <w:t>4、</w:t>
      </w:r>
      <w:r w:rsidRPr="008F7DE8">
        <w:rPr>
          <w:rFonts w:ascii="仿宋" w:eastAsia="仿宋" w:hAnsi="仿宋" w:cs="Times New Roman" w:hint="eastAsia"/>
          <w:sz w:val="32"/>
          <w:szCs w:val="32"/>
          <w14:ligatures w14:val="none"/>
        </w:rPr>
        <w:t>Ⅳ级实验室管理人员与实验人员须完成不少于4学时的准入培训，此后每年须完成不少于2学时的安全教育培训。</w:t>
      </w:r>
    </w:p>
    <w:p w14:paraId="644C5D67" w14:textId="77777777" w:rsidR="0092574B" w:rsidRDefault="0092574B" w:rsidP="0092574B">
      <w:pPr>
        <w:spacing w:line="560" w:lineRule="exact"/>
        <w:ind w:firstLineChars="200" w:firstLine="640"/>
        <w:rPr>
          <w:rFonts w:ascii="仿宋" w:eastAsia="仿宋" w:hAnsi="仿宋" w:cs="Times New Roman"/>
          <w:sz w:val="32"/>
          <w:szCs w:val="32"/>
          <w14:ligatures w14:val="none"/>
        </w:rPr>
      </w:pPr>
      <w:r>
        <w:rPr>
          <w:rFonts w:ascii="仿宋" w:eastAsia="仿宋" w:hAnsi="仿宋" w:cs="Times New Roman" w:hint="eastAsia"/>
          <w:sz w:val="32"/>
          <w:szCs w:val="32"/>
          <w14:ligatures w14:val="none"/>
        </w:rPr>
        <w:t>（二）应急演练</w:t>
      </w:r>
    </w:p>
    <w:p w14:paraId="2DF74DE7" w14:textId="77777777" w:rsidR="0092574B" w:rsidRDefault="008F7DE8" w:rsidP="0092574B">
      <w:pPr>
        <w:spacing w:line="560" w:lineRule="exact"/>
        <w:ind w:firstLineChars="200" w:firstLine="640"/>
        <w:rPr>
          <w:rFonts w:ascii="仿宋" w:eastAsia="仿宋" w:hAnsi="仿宋" w:cs="Times New Roman"/>
          <w:sz w:val="32"/>
          <w:szCs w:val="32"/>
          <w14:ligatures w14:val="none"/>
        </w:rPr>
      </w:pPr>
      <w:r w:rsidRPr="008F7DE8">
        <w:rPr>
          <w:rFonts w:ascii="仿宋" w:eastAsia="仿宋" w:hAnsi="仿宋" w:cs="Times New Roman" w:hint="eastAsia"/>
          <w:sz w:val="32"/>
          <w:szCs w:val="32"/>
          <w14:ligatures w14:val="none"/>
        </w:rPr>
        <w:t>实验室安全教育培训须包含针对重要危险源的应急演练，依据实验室安全等级每年接受不同次数的应急演练</w:t>
      </w:r>
      <w:r w:rsidR="0092574B">
        <w:rPr>
          <w:rFonts w:ascii="仿宋" w:eastAsia="仿宋" w:hAnsi="仿宋" w:cs="Times New Roman" w:hint="eastAsia"/>
          <w:sz w:val="32"/>
          <w:szCs w:val="32"/>
          <w14:ligatures w14:val="none"/>
        </w:rPr>
        <w:t>。</w:t>
      </w:r>
    </w:p>
    <w:p w14:paraId="3B7B22F4" w14:textId="13C7ABEA" w:rsidR="0092574B" w:rsidRPr="0092574B" w:rsidRDefault="0092574B" w:rsidP="0092574B">
      <w:pPr>
        <w:spacing w:line="560" w:lineRule="exact"/>
        <w:ind w:firstLineChars="200" w:firstLine="640"/>
        <w:rPr>
          <w:rFonts w:ascii="仿宋" w:eastAsia="仿宋" w:hAnsi="仿宋" w:cs="Times New Roman"/>
          <w:sz w:val="32"/>
          <w:szCs w:val="32"/>
          <w14:ligatures w14:val="none"/>
        </w:rPr>
      </w:pPr>
      <w:r w:rsidRPr="0092574B">
        <w:rPr>
          <w:rFonts w:ascii="仿宋" w:eastAsia="仿宋" w:hAnsi="仿宋" w:cs="Times New Roman" w:hint="eastAsia"/>
          <w:sz w:val="32"/>
          <w:szCs w:val="32"/>
          <w14:ligatures w14:val="none"/>
        </w:rPr>
        <w:t>1、</w:t>
      </w:r>
      <w:r w:rsidR="008F7DE8" w:rsidRPr="0092574B">
        <w:rPr>
          <w:rFonts w:ascii="仿宋" w:eastAsia="仿宋" w:hAnsi="仿宋" w:cs="Times New Roman" w:hint="eastAsia"/>
          <w:sz w:val="32"/>
          <w:szCs w:val="32"/>
          <w14:ligatures w14:val="none"/>
        </w:rPr>
        <w:t>Ⅰ级实验室每年应开展不少于2次应急演练</w:t>
      </w:r>
      <w:r w:rsidRPr="0092574B">
        <w:rPr>
          <w:rFonts w:ascii="仿宋" w:eastAsia="仿宋" w:hAnsi="仿宋" w:cs="Times New Roman" w:hint="eastAsia"/>
          <w:sz w:val="32"/>
          <w:szCs w:val="32"/>
          <w14:ligatures w14:val="none"/>
        </w:rPr>
        <w:t>。</w:t>
      </w:r>
    </w:p>
    <w:p w14:paraId="5F3B3499" w14:textId="77777777" w:rsidR="0092574B" w:rsidRDefault="0092574B" w:rsidP="0092574B">
      <w:pPr>
        <w:ind w:firstLineChars="200" w:firstLine="640"/>
        <w:rPr>
          <w:rFonts w:ascii="仿宋" w:eastAsia="仿宋" w:hAnsi="仿宋" w:cs="Times New Roman"/>
          <w:sz w:val="32"/>
          <w:szCs w:val="32"/>
          <w14:ligatures w14:val="none"/>
        </w:rPr>
      </w:pPr>
      <w:r>
        <w:rPr>
          <w:rFonts w:ascii="仿宋" w:eastAsia="仿宋" w:hAnsi="仿宋" w:cs="Times New Roman" w:hint="eastAsia"/>
          <w:sz w:val="32"/>
          <w:szCs w:val="32"/>
          <w14:ligatures w14:val="none"/>
        </w:rPr>
        <w:t>2、</w:t>
      </w:r>
      <w:r w:rsidR="008F7DE8" w:rsidRPr="0092574B">
        <w:rPr>
          <w:rFonts w:ascii="仿宋" w:eastAsia="仿宋" w:hAnsi="仿宋" w:cs="Times New Roman" w:hint="eastAsia"/>
          <w:sz w:val="32"/>
          <w:szCs w:val="32"/>
          <w14:ligatures w14:val="none"/>
        </w:rPr>
        <w:t>Ⅱ至Ⅳ级实验室每年应开展不少于1次应急演练。</w:t>
      </w:r>
    </w:p>
    <w:p w14:paraId="585B40C7" w14:textId="6C45E376" w:rsidR="00DC0F69" w:rsidRPr="00CA6816" w:rsidRDefault="0092574B" w:rsidP="00E26DEB">
      <w:pPr>
        <w:ind w:firstLineChars="200" w:firstLine="640"/>
        <w:rPr>
          <w:rFonts w:ascii="仿宋" w:eastAsia="仿宋" w:hAnsi="仿宋" w:cs="Times New Roman" w:hint="eastAsia"/>
          <w:sz w:val="32"/>
          <w:szCs w:val="32"/>
          <w14:ligatures w14:val="none"/>
        </w:rPr>
      </w:pPr>
      <w:r>
        <w:rPr>
          <w:rFonts w:ascii="仿宋" w:eastAsia="仿宋" w:hAnsi="仿宋" w:cs="Times New Roman" w:hint="eastAsia"/>
          <w:sz w:val="32"/>
          <w:szCs w:val="32"/>
          <w14:ligatures w14:val="none"/>
        </w:rPr>
        <w:t>3、</w:t>
      </w:r>
      <w:r w:rsidR="008F7DE8" w:rsidRPr="0092574B">
        <w:rPr>
          <w:rFonts w:ascii="仿宋" w:eastAsia="仿宋" w:hAnsi="仿宋" w:cs="Times New Roman" w:hint="eastAsia"/>
          <w:sz w:val="32"/>
          <w:szCs w:val="32"/>
          <w14:ligatures w14:val="none"/>
        </w:rPr>
        <w:t>管理人员和实验人员应保证每年参加至少1次应急演练。</w:t>
      </w:r>
    </w:p>
    <w:sectPr w:rsidR="00DC0F69" w:rsidRPr="00CA6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7BF7" w14:textId="77777777" w:rsidR="00065075" w:rsidRDefault="00065075" w:rsidP="008F7DE8">
      <w:pPr>
        <w:ind w:firstLine="480"/>
        <w:rPr>
          <w:rFonts w:hint="eastAsia"/>
        </w:rPr>
      </w:pPr>
      <w:r>
        <w:separator/>
      </w:r>
    </w:p>
  </w:endnote>
  <w:endnote w:type="continuationSeparator" w:id="0">
    <w:p w14:paraId="31E82732" w14:textId="77777777" w:rsidR="00065075" w:rsidRDefault="00065075" w:rsidP="008F7DE8">
      <w:pPr>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5F60B" w14:textId="77777777" w:rsidR="00065075" w:rsidRDefault="00065075" w:rsidP="008F7DE8">
      <w:pPr>
        <w:ind w:firstLine="480"/>
        <w:rPr>
          <w:rFonts w:hint="eastAsia"/>
        </w:rPr>
      </w:pPr>
      <w:r>
        <w:separator/>
      </w:r>
    </w:p>
  </w:footnote>
  <w:footnote w:type="continuationSeparator" w:id="0">
    <w:p w14:paraId="4F3B70DE" w14:textId="77777777" w:rsidR="00065075" w:rsidRDefault="00065075" w:rsidP="008F7DE8">
      <w:pPr>
        <w:ind w:firstLine="48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18BC94"/>
    <w:multiLevelType w:val="singleLevel"/>
    <w:tmpl w:val="AC18BC94"/>
    <w:lvl w:ilvl="0">
      <w:start w:val="1"/>
      <w:numFmt w:val="chineseCounting"/>
      <w:suff w:val="space"/>
      <w:lvlText w:val="第%1章"/>
      <w:lvlJc w:val="left"/>
      <w:rPr>
        <w:rFonts w:hint="eastAsia"/>
      </w:rPr>
    </w:lvl>
  </w:abstractNum>
  <w:abstractNum w:abstractNumId="1" w15:restartNumberingAfterBreak="0">
    <w:nsid w:val="0EB600E5"/>
    <w:multiLevelType w:val="multilevel"/>
    <w:tmpl w:val="5D005F74"/>
    <w:lvl w:ilvl="0">
      <w:start w:val="1"/>
      <w:numFmt w:val="chineseCountingThousand"/>
      <w:lvlText w:val="第%1条"/>
      <w:lvlJc w:val="left"/>
      <w:pPr>
        <w:ind w:left="440" w:hanging="440"/>
      </w:pPr>
      <w:rPr>
        <w:rFonts w:ascii="黑体" w:eastAsia="黑体" w:hAnsi="黑体" w:hint="eastAsia"/>
        <w:b/>
        <w:bCs/>
        <w:sz w:val="32"/>
        <w:szCs w:val="32"/>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3367729"/>
    <w:multiLevelType w:val="singleLevel"/>
    <w:tmpl w:val="87F43630"/>
    <w:lvl w:ilvl="0">
      <w:start w:val="1"/>
      <w:numFmt w:val="chineseCounting"/>
      <w:suff w:val="nothing"/>
      <w:lvlText w:val="（%1）"/>
      <w:lvlJc w:val="left"/>
      <w:rPr>
        <w:rFonts w:hint="eastAsia"/>
        <w:lang w:val="en-US"/>
      </w:rPr>
    </w:lvl>
  </w:abstractNum>
  <w:abstractNum w:abstractNumId="3" w15:restartNumberingAfterBreak="0">
    <w:nsid w:val="418F5AC6"/>
    <w:multiLevelType w:val="hybridMultilevel"/>
    <w:tmpl w:val="9F74C032"/>
    <w:lvl w:ilvl="0" w:tplc="D78CD81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1A5181C"/>
    <w:multiLevelType w:val="hybridMultilevel"/>
    <w:tmpl w:val="E4DC8AC8"/>
    <w:lvl w:ilvl="0" w:tplc="50205854">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4C45437D"/>
    <w:multiLevelType w:val="hybridMultilevel"/>
    <w:tmpl w:val="4C5CE24A"/>
    <w:lvl w:ilvl="0" w:tplc="34C27BF8">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4C481BAD"/>
    <w:multiLevelType w:val="hybridMultilevel"/>
    <w:tmpl w:val="8FECB546"/>
    <w:lvl w:ilvl="0" w:tplc="23AA82E8">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69121BFD"/>
    <w:multiLevelType w:val="hybridMultilevel"/>
    <w:tmpl w:val="9F74C032"/>
    <w:lvl w:ilvl="0" w:tplc="FFFFFFFF">
      <w:start w:val="1"/>
      <w:numFmt w:val="japaneseCounting"/>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6C7B7B16"/>
    <w:multiLevelType w:val="hybridMultilevel"/>
    <w:tmpl w:val="B4580DA0"/>
    <w:lvl w:ilvl="0" w:tplc="3768E74C">
      <w:start w:val="1"/>
      <w:numFmt w:val="japaneseCounting"/>
      <w:lvlText w:val="（%1）"/>
      <w:lvlJc w:val="left"/>
      <w:pPr>
        <w:ind w:left="1720" w:hanging="1080"/>
      </w:pPr>
      <w:rPr>
        <w:rFonts w:hint="default"/>
        <w:lang w:val="en-US"/>
      </w:rPr>
    </w:lvl>
    <w:lvl w:ilvl="1" w:tplc="0C161C70">
      <w:start w:val="2"/>
      <w:numFmt w:val="decimal"/>
      <w:lvlText w:val="%2、"/>
      <w:lvlJc w:val="left"/>
      <w:pPr>
        <w:ind w:left="1800" w:hanging="720"/>
      </w:pPr>
      <w:rPr>
        <w:rFonts w:hint="default"/>
      </w:r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9" w15:restartNumberingAfterBreak="0">
    <w:nsid w:val="764B7B85"/>
    <w:multiLevelType w:val="hybridMultilevel"/>
    <w:tmpl w:val="3DDA2F9A"/>
    <w:lvl w:ilvl="0" w:tplc="923C7E50">
      <w:start w:val="1"/>
      <w:numFmt w:val="japaneseCounting"/>
      <w:lvlText w:val="（%1）"/>
      <w:lvlJc w:val="left"/>
      <w:pPr>
        <w:ind w:left="945" w:hanging="94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47441703">
    <w:abstractNumId w:val="0"/>
  </w:num>
  <w:num w:numId="2" w16cid:durableId="465975399">
    <w:abstractNumId w:val="1"/>
  </w:num>
  <w:num w:numId="3" w16cid:durableId="1369406527">
    <w:abstractNumId w:val="2"/>
  </w:num>
  <w:num w:numId="4" w16cid:durableId="1834878828">
    <w:abstractNumId w:val="3"/>
  </w:num>
  <w:num w:numId="5" w16cid:durableId="723220679">
    <w:abstractNumId w:val="9"/>
  </w:num>
  <w:num w:numId="6" w16cid:durableId="1703021305">
    <w:abstractNumId w:val="5"/>
  </w:num>
  <w:num w:numId="7" w16cid:durableId="2014606847">
    <w:abstractNumId w:val="7"/>
  </w:num>
  <w:num w:numId="8" w16cid:durableId="818615275">
    <w:abstractNumId w:val="8"/>
  </w:num>
  <w:num w:numId="9" w16cid:durableId="913441575">
    <w:abstractNumId w:val="4"/>
  </w:num>
  <w:num w:numId="10" w16cid:durableId="2070225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19"/>
    <w:rsid w:val="00065075"/>
    <w:rsid w:val="00237966"/>
    <w:rsid w:val="00267F08"/>
    <w:rsid w:val="0039667E"/>
    <w:rsid w:val="00532C59"/>
    <w:rsid w:val="005A210E"/>
    <w:rsid w:val="008F77CD"/>
    <w:rsid w:val="008F7DE8"/>
    <w:rsid w:val="0092574B"/>
    <w:rsid w:val="00AB6690"/>
    <w:rsid w:val="00CA6816"/>
    <w:rsid w:val="00CC138A"/>
    <w:rsid w:val="00D04C19"/>
    <w:rsid w:val="00D377AD"/>
    <w:rsid w:val="00D83055"/>
    <w:rsid w:val="00DC0F69"/>
    <w:rsid w:val="00E218FE"/>
    <w:rsid w:val="00E26DEB"/>
    <w:rsid w:val="00E60662"/>
    <w:rsid w:val="00EF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93EBD"/>
  <w15:chartTrackingRefBased/>
  <w15:docId w15:val="{48D3F31B-3EB1-4193-A477-7E9594EB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4C1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04C1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04C1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04C1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04C1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04C1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04C1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C1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04C1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C1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04C1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04C1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04C19"/>
    <w:rPr>
      <w:rFonts w:cstheme="majorBidi"/>
      <w:color w:val="0F4761" w:themeColor="accent1" w:themeShade="BF"/>
      <w:sz w:val="28"/>
      <w:szCs w:val="28"/>
    </w:rPr>
  </w:style>
  <w:style w:type="character" w:customStyle="1" w:styleId="50">
    <w:name w:val="标题 5 字符"/>
    <w:basedOn w:val="a0"/>
    <w:link w:val="5"/>
    <w:uiPriority w:val="9"/>
    <w:semiHidden/>
    <w:rsid w:val="00D04C19"/>
    <w:rPr>
      <w:rFonts w:cstheme="majorBidi"/>
      <w:color w:val="0F4761" w:themeColor="accent1" w:themeShade="BF"/>
      <w:sz w:val="24"/>
      <w:szCs w:val="24"/>
    </w:rPr>
  </w:style>
  <w:style w:type="character" w:customStyle="1" w:styleId="60">
    <w:name w:val="标题 6 字符"/>
    <w:basedOn w:val="a0"/>
    <w:link w:val="6"/>
    <w:uiPriority w:val="9"/>
    <w:semiHidden/>
    <w:rsid w:val="00D04C19"/>
    <w:rPr>
      <w:rFonts w:cstheme="majorBidi"/>
      <w:b/>
      <w:bCs/>
      <w:color w:val="0F4761" w:themeColor="accent1" w:themeShade="BF"/>
    </w:rPr>
  </w:style>
  <w:style w:type="character" w:customStyle="1" w:styleId="70">
    <w:name w:val="标题 7 字符"/>
    <w:basedOn w:val="a0"/>
    <w:link w:val="7"/>
    <w:uiPriority w:val="9"/>
    <w:semiHidden/>
    <w:rsid w:val="00D04C19"/>
    <w:rPr>
      <w:rFonts w:cstheme="majorBidi"/>
      <w:b/>
      <w:bCs/>
      <w:color w:val="595959" w:themeColor="text1" w:themeTint="A6"/>
    </w:rPr>
  </w:style>
  <w:style w:type="character" w:customStyle="1" w:styleId="80">
    <w:name w:val="标题 8 字符"/>
    <w:basedOn w:val="a0"/>
    <w:link w:val="8"/>
    <w:uiPriority w:val="9"/>
    <w:semiHidden/>
    <w:rsid w:val="00D04C19"/>
    <w:rPr>
      <w:rFonts w:cstheme="majorBidi"/>
      <w:color w:val="595959" w:themeColor="text1" w:themeTint="A6"/>
    </w:rPr>
  </w:style>
  <w:style w:type="character" w:customStyle="1" w:styleId="90">
    <w:name w:val="标题 9 字符"/>
    <w:basedOn w:val="a0"/>
    <w:link w:val="9"/>
    <w:uiPriority w:val="9"/>
    <w:semiHidden/>
    <w:rsid w:val="00D04C19"/>
    <w:rPr>
      <w:rFonts w:eastAsiaTheme="majorEastAsia" w:cstheme="majorBidi"/>
      <w:color w:val="595959" w:themeColor="text1" w:themeTint="A6"/>
    </w:rPr>
  </w:style>
  <w:style w:type="paragraph" w:styleId="a3">
    <w:name w:val="Title"/>
    <w:basedOn w:val="a"/>
    <w:next w:val="a"/>
    <w:link w:val="a4"/>
    <w:uiPriority w:val="10"/>
    <w:qFormat/>
    <w:rsid w:val="00D04C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C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C19"/>
    <w:pPr>
      <w:spacing w:before="160" w:after="160"/>
      <w:jc w:val="center"/>
    </w:pPr>
    <w:rPr>
      <w:i/>
      <w:iCs/>
      <w:color w:val="404040" w:themeColor="text1" w:themeTint="BF"/>
    </w:rPr>
  </w:style>
  <w:style w:type="character" w:customStyle="1" w:styleId="a8">
    <w:name w:val="引用 字符"/>
    <w:basedOn w:val="a0"/>
    <w:link w:val="a7"/>
    <w:uiPriority w:val="29"/>
    <w:rsid w:val="00D04C19"/>
    <w:rPr>
      <w:i/>
      <w:iCs/>
      <w:color w:val="404040" w:themeColor="text1" w:themeTint="BF"/>
    </w:rPr>
  </w:style>
  <w:style w:type="paragraph" w:styleId="a9">
    <w:name w:val="List Paragraph"/>
    <w:basedOn w:val="a"/>
    <w:uiPriority w:val="34"/>
    <w:qFormat/>
    <w:rsid w:val="00D04C19"/>
    <w:pPr>
      <w:ind w:left="720"/>
      <w:contextualSpacing/>
    </w:pPr>
  </w:style>
  <w:style w:type="character" w:styleId="aa">
    <w:name w:val="Intense Emphasis"/>
    <w:basedOn w:val="a0"/>
    <w:uiPriority w:val="21"/>
    <w:qFormat/>
    <w:rsid w:val="00D04C19"/>
    <w:rPr>
      <w:i/>
      <w:iCs/>
      <w:color w:val="0F4761" w:themeColor="accent1" w:themeShade="BF"/>
    </w:rPr>
  </w:style>
  <w:style w:type="paragraph" w:styleId="ab">
    <w:name w:val="Intense Quote"/>
    <w:basedOn w:val="a"/>
    <w:next w:val="a"/>
    <w:link w:val="ac"/>
    <w:uiPriority w:val="30"/>
    <w:qFormat/>
    <w:rsid w:val="00D04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04C19"/>
    <w:rPr>
      <w:i/>
      <w:iCs/>
      <w:color w:val="0F4761" w:themeColor="accent1" w:themeShade="BF"/>
    </w:rPr>
  </w:style>
  <w:style w:type="character" w:styleId="ad">
    <w:name w:val="Intense Reference"/>
    <w:basedOn w:val="a0"/>
    <w:uiPriority w:val="32"/>
    <w:qFormat/>
    <w:rsid w:val="00D04C19"/>
    <w:rPr>
      <w:b/>
      <w:bCs/>
      <w:smallCaps/>
      <w:color w:val="0F4761" w:themeColor="accent1" w:themeShade="BF"/>
      <w:spacing w:val="5"/>
    </w:rPr>
  </w:style>
  <w:style w:type="paragraph" w:styleId="ae">
    <w:name w:val="header"/>
    <w:basedOn w:val="a"/>
    <w:link w:val="af"/>
    <w:uiPriority w:val="99"/>
    <w:unhideWhenUsed/>
    <w:rsid w:val="008F7DE8"/>
    <w:pPr>
      <w:tabs>
        <w:tab w:val="center" w:pos="4153"/>
        <w:tab w:val="right" w:pos="8306"/>
      </w:tabs>
      <w:snapToGrid w:val="0"/>
      <w:jc w:val="center"/>
    </w:pPr>
    <w:rPr>
      <w:sz w:val="18"/>
      <w:szCs w:val="18"/>
    </w:rPr>
  </w:style>
  <w:style w:type="character" w:customStyle="1" w:styleId="af">
    <w:name w:val="页眉 字符"/>
    <w:basedOn w:val="a0"/>
    <w:link w:val="ae"/>
    <w:uiPriority w:val="99"/>
    <w:rsid w:val="008F7DE8"/>
    <w:rPr>
      <w:sz w:val="18"/>
      <w:szCs w:val="18"/>
    </w:rPr>
  </w:style>
  <w:style w:type="paragraph" w:styleId="af0">
    <w:name w:val="footer"/>
    <w:basedOn w:val="a"/>
    <w:link w:val="af1"/>
    <w:uiPriority w:val="99"/>
    <w:unhideWhenUsed/>
    <w:rsid w:val="008F7DE8"/>
    <w:pPr>
      <w:tabs>
        <w:tab w:val="center" w:pos="4153"/>
        <w:tab w:val="right" w:pos="8306"/>
      </w:tabs>
      <w:snapToGrid w:val="0"/>
      <w:jc w:val="left"/>
    </w:pPr>
    <w:rPr>
      <w:sz w:val="18"/>
      <w:szCs w:val="18"/>
    </w:rPr>
  </w:style>
  <w:style w:type="character" w:customStyle="1" w:styleId="af1">
    <w:name w:val="页脚 字符"/>
    <w:basedOn w:val="a0"/>
    <w:link w:val="af0"/>
    <w:uiPriority w:val="99"/>
    <w:rsid w:val="008F7D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2025-09-16T03:36:00Z</dcterms:created>
  <dcterms:modified xsi:type="dcterms:W3CDTF">2025-09-16T06:28:00Z</dcterms:modified>
</cp:coreProperties>
</file>